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C9" w:rsidRDefault="00101AC9" w:rsidP="00101AC9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1AC9" w:rsidRDefault="00101AC9" w:rsidP="00101AC9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Вичугской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прокуратурой по поручению прокуратуры области проведена проверка исполнения законодательства о перевозках пассажиров в деятельности Администрации городского округа и индивидуального предпринимателя. </w:t>
      </w:r>
    </w:p>
    <w:p w:rsidR="00101AC9" w:rsidRDefault="00101AC9" w:rsidP="00101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Установлено, что в нарушении закона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городского округа Вичуга на трех остановочных пунктах, расположенных на территории городского округа Вичуга, не размещено расписание общественного транспорта. Кроме того, органом местного самоуправления в установленных законом местах, а именно по ул. 2-я Социалистическая и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г. Вичуга, Ивановская область, остановочные места не оборудованы.</w:t>
      </w:r>
    </w:p>
    <w:p w:rsidR="00101AC9" w:rsidRDefault="00101AC9" w:rsidP="00101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проверкой установлено, что индивидуальным предпринимателем, </w:t>
      </w:r>
      <w:r>
        <w:rPr>
          <w:rFonts w:ascii="Times New Roman" w:hAnsi="Times New Roman"/>
          <w:sz w:val="28"/>
          <w:szCs w:val="28"/>
        </w:rPr>
        <w:t xml:space="preserve">самовольно без согласования с уполномоченным органом с 2023 года осуществляется перевозка пассажиров на территории городского округа Вичуга по маршрутам, установленным реестром муниципальных маршрутов регулярных перевозок городского округа Вичуга, с нарушением расписания перевозок.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AC9" w:rsidRDefault="00101AC9" w:rsidP="001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чем межрайонной прокуратурой главе органа местного самоуправления и индивидуальному предприятию внесены представления. Акты прокурорского реагирования находятся на рассмотрении.</w:t>
      </w:r>
    </w:p>
    <w:p w:rsidR="00101AC9" w:rsidRDefault="00101AC9" w:rsidP="001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 того, </w:t>
      </w:r>
      <w:r>
        <w:rPr>
          <w:rFonts w:ascii="Times New Roman" w:hAnsi="Times New Roman" w:cs="Times New Roman"/>
          <w:sz w:val="28"/>
          <w:szCs w:val="28"/>
        </w:rPr>
        <w:t>межрайонной прокуратурой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отношении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>возбуждено дело об административном правонарушении по ч. 1 ст. 14.4 КоАП РФ (</w:t>
      </w:r>
      <w:r>
        <w:rPr>
          <w:rFonts w:ascii="Times New Roman" w:hAnsi="Times New Roman"/>
          <w:sz w:val="28"/>
          <w:szCs w:val="28"/>
        </w:rPr>
        <w:t>Выполнение работ либо оказание населению услуг, не соответствующих требованиям нормативных правовых актов, устанавливающих порядок (правила) выполнения работ либо оказания населению услуг, за исключением случаев, предусмотренных статьями 14.4.2 и 14.4.3 настоящего Кодекса</w:t>
      </w:r>
      <w:r>
        <w:rPr>
          <w:rFonts w:ascii="Times New Roman" w:hAnsi="Times New Roman" w:cs="Times New Roman"/>
          <w:sz w:val="28"/>
          <w:szCs w:val="28"/>
        </w:rPr>
        <w:t xml:space="preserve">), которое находится на рассмотрении. </w:t>
      </w:r>
    </w:p>
    <w:p w:rsidR="00101AC9" w:rsidRDefault="00101AC9" w:rsidP="001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Фактическое устранение нарушений остается на контроле межрайонной прокуратуры.</w:t>
      </w:r>
    </w:p>
    <w:p w:rsidR="00101AC9" w:rsidRDefault="00101AC9" w:rsidP="00101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1FA9" w:rsidRDefault="00101AC9" w:rsidP="00101AC9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Автор статьи:</w:t>
      </w:r>
      <w:r>
        <w:rPr>
          <w:rFonts w:ascii="Times New Roman" w:hAnsi="Times New Roman" w:cs="Times New Roman"/>
          <w:sz w:val="28"/>
          <w:szCs w:val="28"/>
        </w:rPr>
        <w:t xml:space="preserve"> помощник межрайонного прокурора Фадеева О.С.</w:t>
      </w:r>
      <w:bookmarkStart w:id="0" w:name="_GoBack"/>
      <w:bookmarkEnd w:id="0"/>
    </w:p>
    <w:sectPr w:rsidR="00FD1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53"/>
    <w:rsid w:val="00101AC9"/>
    <w:rsid w:val="003B7C53"/>
    <w:rsid w:val="00FD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D0C10"/>
  <w15:chartTrackingRefBased/>
  <w15:docId w15:val="{2CD1DCAB-6C0B-4469-AD7C-11A2E452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A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01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2024-04-24T06:25:00Z</dcterms:created>
  <dcterms:modified xsi:type="dcterms:W3CDTF">2024-04-24T06:27:00Z</dcterms:modified>
</cp:coreProperties>
</file>