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Наиболее распространенным видом хищения является мелкое хищение.</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Статьей 7.27 Кодекса Российской Федерации об административных правонарушениях (далее по тексту КоАП РФ) предусмотрена административная ответственность за мелкое хищение чужого имущества, путем кражи, мошенничества, присвоения или растраты при отсутствии признаков преступлений.</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Часть 1 ст. 7.27 КоАП РФ устанавливает, что сумма хищения не должна превышать 1000 рублей, часть вторая - от 1000 рублей до 2500 рублей. Оценка стоимости похищенного имущества происходит с учетом цен, действующих на момент совершения правонарушения.</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За совершение указанного правонарушения установлена ответственность в виде штрафа в размере до пятикратной стоимости похищенного имущества, но не менее 3000 рублей, либо административный арест на срок от 10 до 15 суток, либо обязательные работы на срок до 120 часов.</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При причинении ущерба свыше 2500 рублей хищение становится преступлением - ст. 158 Уголовного кодекса Российской Федерации (кража, то есть тайное хищение чужого имущества).</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В случае, если лицо, привлеченное к ответственности по ч. 2 ст. 7.27 КоАП РФ, в течение года со дня окончания исполнения административного наказания вновь совершит мелкое хищение, то ответственность наступит по ст. 158.1 Уголовного кодекса Российской Федерации (мелкое хищение, совершенное лицом, подвергнутым административному наказанию).</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Санкция данной статьи предусматривает различные виды уголовных наказаний от штрафа в размере до 40 000 рублей вплоть до лишения свободы на срок до 1 года.</w:t>
      </w:r>
    </w:p>
    <w:p w:rsidR="00514F75" w:rsidRDefault="00514F75" w:rsidP="00514F75">
      <w:pPr>
        <w:pStyle w:val="a3"/>
        <w:shd w:val="clear" w:color="auto" w:fill="FFFFFF"/>
        <w:spacing w:before="0" w:beforeAutospacing="0" w:after="0" w:afterAutospacing="0"/>
        <w:jc w:val="both"/>
        <w:rPr>
          <w:rFonts w:ascii="Roboto" w:hAnsi="Roboto"/>
          <w:color w:val="333333"/>
        </w:rPr>
      </w:pPr>
      <w:r>
        <w:rPr>
          <w:rFonts w:ascii="Roboto" w:hAnsi="Roboto"/>
          <w:color w:val="333333"/>
        </w:rPr>
        <w:t>Ответственность за совершение мелкого хищения несут вменяемые лица, достигшие 16-летнего возраста.</w:t>
      </w:r>
    </w:p>
    <w:p w:rsidR="00514F75" w:rsidRDefault="00514F75" w:rsidP="00514F75">
      <w:pPr>
        <w:rPr>
          <w:sz w:val="24"/>
          <w:szCs w:val="24"/>
        </w:rPr>
      </w:pPr>
    </w:p>
    <w:p w:rsidR="00514F75" w:rsidRDefault="00514F75" w:rsidP="00514F75">
      <w:pPr>
        <w:pStyle w:val="a3"/>
        <w:shd w:val="clear" w:color="auto" w:fill="FFFFFF"/>
        <w:spacing w:before="0" w:beforeAutospacing="0"/>
        <w:jc w:val="both"/>
        <w:rPr>
          <w:color w:val="333333"/>
          <w:sz w:val="28"/>
          <w:szCs w:val="28"/>
        </w:rPr>
      </w:pP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С развитием социальных сетей и онлайн коммуникаций скорость распространения новостей, мнений о важных событиях значительно возросла. При этом, следует знать, что за распространение заведомо ложных новостей законодательством предусмотрена ответственность.</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w:t>
      </w:r>
      <w:proofErr w:type="spellStart"/>
      <w:r>
        <w:rPr>
          <w:color w:val="333333"/>
          <w:sz w:val="28"/>
          <w:szCs w:val="28"/>
        </w:rPr>
        <w:t>Фейковая</w:t>
      </w:r>
      <w:proofErr w:type="spellEnd"/>
      <w:r>
        <w:rPr>
          <w:color w:val="333333"/>
          <w:sz w:val="28"/>
          <w:szCs w:val="28"/>
        </w:rPr>
        <w:t xml:space="preserve"> новость» -это искаженная или лживая информация о каких-либо значимых событиях. Как правило, ее распространение связано с получением финансовой выгоды от рекламы на сайте или странице в социальных сетях.</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В соответствии с частью 9 статьи 13.15 Кодекса Российской Федерации об административных правонарушениях (далее по тексту КоАП РФ) распространение в средствах массовой информации и на сайтах информационно – коммуникационной сети «Интернет»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 рублей для граждан и до 500 тыс. рублей на юридических лиц.</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 xml:space="preserve">Статьей 207.2 Уголовного кодекса Российской Федерации (далее по тексту УК РФ) за публичное распространение заведомо ложной общественно </w:t>
      </w:r>
      <w:r>
        <w:rPr>
          <w:color w:val="333333"/>
          <w:sz w:val="28"/>
          <w:szCs w:val="28"/>
        </w:rPr>
        <w:lastRenderedPageBreak/>
        <w:t>значимой информации, повлекшей тяжкие последствия, предусмотрено максимальное наказание в виде пяти лет лишения свободы.</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Кроме того,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предусмотрена административная ответственность по статье 20.3.3 КоАП РФ.</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влечет уголовную ответственность по статье 207.3 УК РФ.</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r>
        <w:rPr>
          <w:color w:val="333333"/>
          <w:sz w:val="28"/>
          <w:szCs w:val="28"/>
        </w:rPr>
        <w:t>Кроме того, статьей 20.3.4 КоАП РФ введена административная ответственность за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514F75" w:rsidRDefault="00514F75" w:rsidP="00514F75">
      <w:pPr>
        <w:pStyle w:val="a3"/>
        <w:shd w:val="clear" w:color="auto" w:fill="FFFFFF"/>
        <w:spacing w:before="0" w:beforeAutospacing="0" w:after="0" w:afterAutospacing="0"/>
        <w:jc w:val="both"/>
        <w:rPr>
          <w:rFonts w:ascii="Roboto" w:hAnsi="Roboto"/>
          <w:color w:val="333333"/>
        </w:rPr>
      </w:pPr>
      <w:r>
        <w:rPr>
          <w:color w:val="333333"/>
          <w:sz w:val="28"/>
          <w:szCs w:val="28"/>
        </w:rPr>
        <w:t xml:space="preserve">          </w:t>
      </w:r>
      <w:bookmarkStart w:id="0" w:name="_GoBack"/>
      <w:bookmarkEnd w:id="0"/>
      <w:r>
        <w:rPr>
          <w:color w:val="333333"/>
          <w:sz w:val="28"/>
          <w:szCs w:val="28"/>
        </w:rPr>
        <w:t>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284.2 УК РФ.</w:t>
      </w:r>
    </w:p>
    <w:p w:rsidR="00191FC8" w:rsidRDefault="00191FC8"/>
    <w:sectPr w:rsidR="00191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32"/>
    <w:rsid w:val="00191FC8"/>
    <w:rsid w:val="00514F75"/>
    <w:rsid w:val="00BD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DB1E"/>
  <w15:chartTrackingRefBased/>
  <w15:docId w15:val="{F14D0ED3-AA0F-4105-B136-4DE4BF4A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F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Разрядова Анна Александровна</dc:creator>
  <cp:keywords/>
  <dc:description/>
  <cp:lastModifiedBy>Разрядова Анна Александровна</cp:lastModifiedBy>
  <cp:revision>2</cp:revision>
  <dcterms:created xsi:type="dcterms:W3CDTF">2024-05-07T13:12:00Z</dcterms:created>
  <dcterms:modified xsi:type="dcterms:W3CDTF">2024-05-07T13:14:00Z</dcterms:modified>
</cp:coreProperties>
</file>