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A7" w:rsidRPr="000C1CA7" w:rsidRDefault="000C1CA7" w:rsidP="000C1CA7">
      <w:pPr>
        <w:pStyle w:val="1"/>
        <w:shd w:val="clear" w:color="auto" w:fill="FFFFFF"/>
        <w:spacing w:before="320" w:beforeAutospacing="0" w:line="533" w:lineRule="atLeast"/>
        <w:jc w:val="center"/>
        <w:rPr>
          <w:color w:val="273350"/>
          <w:sz w:val="32"/>
          <w:szCs w:val="32"/>
        </w:rPr>
      </w:pPr>
      <w:r w:rsidRPr="000C1CA7">
        <w:rPr>
          <w:color w:val="273350"/>
          <w:sz w:val="32"/>
          <w:szCs w:val="32"/>
        </w:rPr>
        <w:t>Инфраструктура поддержки субъектов МСП</w:t>
      </w:r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r>
        <w:rPr>
          <w:rFonts w:ascii="Montserrat" w:hAnsi="Montserrat"/>
          <w:color w:val="273350"/>
          <w:sz w:val="21"/>
          <w:szCs w:val="21"/>
        </w:rPr>
        <w:t>1. АНО «Центр координации поддержки экспортно ориентированных субъектов малого и среднего предпринимательства Ивановской области.</w:t>
      </w:r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4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2. Региональный центр инжиниринга</w:t>
        </w:r>
      </w:hyperlink>
      <w:r>
        <w:rPr>
          <w:rFonts w:ascii="Montserrat" w:hAnsi="Montserrat"/>
          <w:color w:val="273350"/>
          <w:sz w:val="21"/>
          <w:szCs w:val="21"/>
        </w:rPr>
        <w:t> </w:t>
      </w:r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5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3. Ивановский государственный фонд поддержкималого предпринимательства</w:t>
        </w:r>
      </w:hyperlink>
      <w:r>
        <w:rPr>
          <w:rFonts w:ascii="Montserrat" w:hAnsi="Montserrat"/>
          <w:color w:val="273350"/>
          <w:sz w:val="21"/>
          <w:szCs w:val="21"/>
        </w:rPr>
        <w:t> (</w:t>
      </w:r>
      <w:hyperlink r:id="rId6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интернет-ресурс</w:t>
        </w:r>
      </w:hyperlink>
      <w:r>
        <w:rPr>
          <w:rFonts w:ascii="Montserrat" w:hAnsi="Montserrat"/>
          <w:color w:val="273350"/>
          <w:sz w:val="21"/>
          <w:szCs w:val="21"/>
        </w:rPr>
        <w:t>) </w:t>
      </w:r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7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4. Центр поддержки предпринимательства</w:t>
        </w:r>
      </w:hyperlink>
      <w:r>
        <w:rPr>
          <w:rFonts w:ascii="Montserrat" w:hAnsi="Montserrat"/>
          <w:color w:val="273350"/>
          <w:sz w:val="21"/>
          <w:szCs w:val="21"/>
        </w:rPr>
        <w:t> </w:t>
      </w:r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8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5. АО «Корпорация «МСП» </w:t>
        </w:r>
      </w:hyperlink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r>
        <w:rPr>
          <w:rFonts w:ascii="Montserrat" w:hAnsi="Montserrat"/>
          <w:color w:val="273350"/>
          <w:sz w:val="21"/>
          <w:szCs w:val="21"/>
        </w:rPr>
        <w:t>6. МФЦ «МОЙ бизнес»</w:t>
      </w:r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9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7. Портал «Бизнес-навигатор»</w:t>
        </w:r>
      </w:hyperlink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10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8. Фонд Развития Промышленности</w:t>
        </w:r>
      </w:hyperlink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11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9. Фонд содействия инновациям</w:t>
        </w:r>
      </w:hyperlink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12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10. Фонд развития моногородов</w:t>
        </w:r>
      </w:hyperlink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hyperlink r:id="rId13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11. Негосударственной автономной некоммерческой организацией высшего образования «Институт мировых цивилизаций» </w:t>
        </w:r>
      </w:hyperlink>
    </w:p>
    <w:p w:rsidR="00562BD0" w:rsidRDefault="00562BD0" w:rsidP="00562BD0">
      <w:pPr>
        <w:pStyle w:val="a3"/>
        <w:shd w:val="clear" w:color="auto" w:fill="FFFFFF"/>
        <w:spacing w:before="80" w:beforeAutospacing="0" w:after="187" w:afterAutospacing="0"/>
      </w:pPr>
      <w:hyperlink r:id="rId14" w:history="1">
        <w:r>
          <w:rPr>
            <w:rStyle w:val="a4"/>
            <w:rFonts w:ascii="Montserrat" w:hAnsi="Montserrat"/>
            <w:color w:val="306AFD"/>
            <w:sz w:val="21"/>
            <w:szCs w:val="21"/>
          </w:rPr>
          <w:t>12. Заявка на консультирование субъекта малого (среднего) предпринимательства на безвозмездной основе по вопросам финансового планирования и правового обеспечения деятельности субъектов малого и среднего предпринимательства</w:t>
        </w:r>
      </w:hyperlink>
    </w:p>
    <w:sectPr w:rsidR="00562BD0" w:rsidSect="000C1CA7">
      <w:pgSz w:w="12240" w:h="15840"/>
      <w:pgMar w:top="851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BD0"/>
    <w:rsid w:val="000C1CA7"/>
    <w:rsid w:val="00460D55"/>
    <w:rsid w:val="00562BD0"/>
    <w:rsid w:val="007E72BA"/>
    <w:rsid w:val="00A3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link w:val="10"/>
    <w:uiPriority w:val="9"/>
    <w:qFormat/>
    <w:rsid w:val="000C1CA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1CA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62B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B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13" Type="http://schemas.openxmlformats.org/officeDocument/2006/relationships/hyperlink" Target="https://starovichugskoe-r24.gosweb.gosuslugi.ru/netcat_files/userfiles/biznes_predprinimatel_stvo/infrastruktura/1/negosudarstvennaya_avtonomnaya_nekommercheskaya_organizaciya_vysshego_obrazovaniy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37invest.ru/tspp" TargetMode="External"/><Relationship Id="rId12" Type="http://schemas.openxmlformats.org/officeDocument/2006/relationships/hyperlink" Target="http://xn----7sbbgfiybji1aozmgjw5e.xn--p1ai/%D0%A4%D0%BE%D0%BD%D0%B4%20%D1%80%D0%B0%D0%B7%D0%B2%D0%B8%D1%82%D0%B8%D1%8F%20%D0%BC%D0%BE%D0%BD%D0%BE%D0%B3%D0%BE%D1%80%D0%BE%D0%B4%D0%BE%D0%B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gfpmp.ru/" TargetMode="External"/><Relationship Id="rId11" Type="http://schemas.openxmlformats.org/officeDocument/2006/relationships/hyperlink" Target="http://fasie.ru/programs/" TargetMode="External"/><Relationship Id="rId5" Type="http://schemas.openxmlformats.org/officeDocument/2006/relationships/hyperlink" Target="http://www.igfpm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rprf.ru/gospodderzhka/" TargetMode="External"/><Relationship Id="rId4" Type="http://schemas.openxmlformats.org/officeDocument/2006/relationships/hyperlink" Target="http://37invest.ru/rtsi" TargetMode="External"/><Relationship Id="rId9" Type="http://schemas.openxmlformats.org/officeDocument/2006/relationships/hyperlink" Target="https://smbn.ru/msp/main.htm" TargetMode="External"/><Relationship Id="rId14" Type="http://schemas.openxmlformats.org/officeDocument/2006/relationships/hyperlink" Target="https://starovichugskoe-r24.gosweb.gosuslugi.ru/netcat_files/userfiles/biznes_predprinimatel_stvo/infrastruktura/1/forma_zayavki_na_konsul-tac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2024-03-31T09:18:00Z</dcterms:created>
  <dcterms:modified xsi:type="dcterms:W3CDTF">2024-03-31T09:18:00Z</dcterms:modified>
</cp:coreProperties>
</file>